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6C" w:rsidRDefault="00C73E6C" w:rsidP="00C73E6C">
      <w:pPr>
        <w:pStyle w:val="a3"/>
        <w:tabs>
          <w:tab w:val="left" w:pos="1260"/>
        </w:tabs>
        <w:jc w:val="center"/>
        <w:rPr>
          <w:b/>
          <w:lang w:val="kk-KZ"/>
        </w:rPr>
      </w:pPr>
      <w:bookmarkStart w:id="0" w:name="_GoBack"/>
      <w:bookmarkEnd w:id="0"/>
      <w:r w:rsidRPr="002E6231">
        <w:rPr>
          <w:b/>
          <w:bCs/>
          <w:szCs w:val="28"/>
          <w:lang w:val="kk-KZ"/>
        </w:rPr>
        <w:t>«</w:t>
      </w:r>
      <w:r w:rsidR="005F1287" w:rsidRPr="005F1287">
        <w:rPr>
          <w:b/>
          <w:bCs/>
          <w:szCs w:val="28"/>
          <w:lang w:val="kk-KZ"/>
        </w:rPr>
        <w:t>Баспа өнімдерін техникалық дайындау</w:t>
      </w:r>
      <w:r w:rsidRPr="002E6231">
        <w:rPr>
          <w:b/>
          <w:bCs/>
          <w:szCs w:val="28"/>
          <w:lang w:val="kk-KZ"/>
        </w:rPr>
        <w:t>»</w:t>
      </w:r>
      <w:r w:rsidRPr="002E6231">
        <w:rPr>
          <w:lang w:val="kk-KZ"/>
        </w:rPr>
        <w:t xml:space="preserve"> </w:t>
      </w:r>
      <w:r w:rsidRPr="00995BDC">
        <w:rPr>
          <w:b/>
          <w:lang w:val="kk-KZ"/>
        </w:rPr>
        <w:t>пәні бойынша лабораториялық сабақтардың тақырыптары:</w:t>
      </w:r>
    </w:p>
    <w:p w:rsidR="00C73E6C" w:rsidRDefault="00C73E6C" w:rsidP="00C73E6C">
      <w:pPr>
        <w:pStyle w:val="a3"/>
        <w:tabs>
          <w:tab w:val="left" w:pos="1260"/>
        </w:tabs>
        <w:jc w:val="center"/>
        <w:rPr>
          <w:b/>
          <w:lang w:val="kk-KZ"/>
        </w:rPr>
      </w:pPr>
    </w:p>
    <w:p w:rsidR="00C73E6C" w:rsidRDefault="00C73E6C" w:rsidP="00C73E6C">
      <w:pPr>
        <w:pStyle w:val="a3"/>
        <w:ind w:firstLine="720"/>
        <w:rPr>
          <w:b/>
          <w:lang w:val="kk-KZ"/>
        </w:rPr>
      </w:pPr>
    </w:p>
    <w:p w:rsidR="00C73E6C" w:rsidRDefault="00C73E6C" w:rsidP="00C73E6C">
      <w:pPr>
        <w:pStyle w:val="a3"/>
        <w:ind w:firstLine="720"/>
        <w:rPr>
          <w:b/>
          <w:lang w:val="kk-KZ"/>
        </w:rPr>
      </w:pPr>
    </w:p>
    <w:p w:rsidR="00C73E6C" w:rsidRPr="00F4723B" w:rsidRDefault="00C73E6C" w:rsidP="00C73E6C">
      <w:pPr>
        <w:pStyle w:val="a3"/>
        <w:ind w:firstLine="720"/>
        <w:jc w:val="center"/>
        <w:rPr>
          <w:b/>
          <w:lang w:val="kk-KZ"/>
        </w:rPr>
      </w:pPr>
    </w:p>
    <w:p w:rsidR="005F1287" w:rsidRPr="0053605B" w:rsidRDefault="005F1287" w:rsidP="005F1287">
      <w:pPr>
        <w:rPr>
          <w:sz w:val="28"/>
          <w:szCs w:val="28"/>
        </w:rPr>
      </w:pPr>
      <w:r w:rsidRPr="0053605B">
        <w:rPr>
          <w:sz w:val="28"/>
          <w:szCs w:val="28"/>
        </w:rPr>
        <w:t xml:space="preserve">1.Қазақстандағы полиграфия </w:t>
      </w:r>
      <w:proofErr w:type="spellStart"/>
      <w:r w:rsidRPr="0053605B">
        <w:rPr>
          <w:sz w:val="28"/>
          <w:szCs w:val="28"/>
        </w:rPr>
        <w:t>ісінің</w:t>
      </w:r>
      <w:proofErr w:type="spellEnd"/>
      <w:r w:rsidRPr="0053605B">
        <w:rPr>
          <w:sz w:val="28"/>
          <w:szCs w:val="28"/>
        </w:rPr>
        <w:t xml:space="preserve"> даму </w:t>
      </w:r>
      <w:proofErr w:type="spellStart"/>
      <w:r w:rsidRPr="0053605B">
        <w:rPr>
          <w:sz w:val="28"/>
          <w:szCs w:val="28"/>
        </w:rPr>
        <w:t>тарихы</w:t>
      </w:r>
      <w:proofErr w:type="spellEnd"/>
      <w:r w:rsidRPr="0053605B">
        <w:rPr>
          <w:sz w:val="28"/>
          <w:szCs w:val="28"/>
        </w:rPr>
        <w:t xml:space="preserve">. </w:t>
      </w:r>
    </w:p>
    <w:p w:rsidR="00B8067D" w:rsidRDefault="00B8067D" w:rsidP="00B8067D">
      <w:pPr>
        <w:spacing w:line="276" w:lineRule="auto"/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>2.</w:t>
      </w:r>
      <w:r w:rsidRPr="00B8067D">
        <w:rPr>
          <w:rFonts w:eastAsiaTheme="minorEastAsia"/>
          <w:sz w:val="28"/>
          <w:szCs w:val="28"/>
          <w:lang w:val="kk-KZ"/>
        </w:rPr>
        <w:t xml:space="preserve">Стандарт талаптарына сәйкес қағаз, басылым пішімдері  </w:t>
      </w:r>
    </w:p>
    <w:p w:rsidR="00B8067D" w:rsidRPr="00B8067D" w:rsidRDefault="00B8067D" w:rsidP="00B8067D">
      <w:pPr>
        <w:spacing w:line="276" w:lineRule="auto"/>
        <w:rPr>
          <w:rFonts w:eastAsiaTheme="minorEastAsia"/>
          <w:sz w:val="28"/>
          <w:szCs w:val="28"/>
          <w:lang w:val="kk-KZ"/>
        </w:rPr>
      </w:pPr>
      <w:r w:rsidRPr="0053605B">
        <w:rPr>
          <w:sz w:val="28"/>
          <w:szCs w:val="28"/>
        </w:rPr>
        <w:t xml:space="preserve">3.Компьютерлік-баспа </w:t>
      </w:r>
      <w:proofErr w:type="spellStart"/>
      <w:r w:rsidRPr="0053605B">
        <w:rPr>
          <w:sz w:val="28"/>
          <w:szCs w:val="28"/>
        </w:rPr>
        <w:t>жүйелері</w:t>
      </w:r>
      <w:proofErr w:type="spellEnd"/>
      <w:r w:rsidRPr="0053605B">
        <w:rPr>
          <w:sz w:val="28"/>
          <w:szCs w:val="28"/>
        </w:rPr>
        <w:t xml:space="preserve">   </w:t>
      </w:r>
    </w:p>
    <w:p w:rsidR="00B8067D" w:rsidRPr="00B8067D" w:rsidRDefault="00B8067D" w:rsidP="00B8067D">
      <w:pPr>
        <w:spacing w:line="276" w:lineRule="auto"/>
        <w:rPr>
          <w:rFonts w:eastAsiaTheme="minorEastAsia"/>
          <w:sz w:val="28"/>
          <w:szCs w:val="28"/>
          <w:lang w:val="kk-KZ"/>
        </w:rPr>
      </w:pPr>
      <w:r w:rsidRPr="00B8067D">
        <w:rPr>
          <w:rFonts w:eastAsiaTheme="minorEastAsia"/>
          <w:sz w:val="28"/>
          <w:szCs w:val="28"/>
          <w:lang w:val="kk-KZ"/>
        </w:rPr>
        <w:t>4.Жаңадан шығып жатқан санды технологиялар</w:t>
      </w:r>
    </w:p>
    <w:p w:rsidR="00B8067D" w:rsidRPr="00B8067D" w:rsidRDefault="00B8067D" w:rsidP="00B8067D">
      <w:pPr>
        <w:spacing w:line="276" w:lineRule="auto"/>
        <w:rPr>
          <w:rFonts w:eastAsiaTheme="minorEastAsia"/>
          <w:sz w:val="28"/>
          <w:szCs w:val="28"/>
          <w:lang w:val="kk-KZ"/>
        </w:rPr>
      </w:pPr>
      <w:r w:rsidRPr="00B8067D">
        <w:rPr>
          <w:rFonts w:eastAsiaTheme="minorEastAsia"/>
          <w:sz w:val="28"/>
          <w:szCs w:val="28"/>
          <w:lang w:val="kk-KZ"/>
        </w:rPr>
        <w:t>5. Нақты полиграфия өндірісіндегі басу әдісінің ерекшеліктері</w:t>
      </w:r>
    </w:p>
    <w:p w:rsidR="00B8067D" w:rsidRPr="00B8067D" w:rsidRDefault="00B8067D" w:rsidP="00B8067D">
      <w:pPr>
        <w:spacing w:line="276" w:lineRule="auto"/>
        <w:rPr>
          <w:rFonts w:eastAsiaTheme="minorEastAsia"/>
          <w:sz w:val="28"/>
          <w:szCs w:val="28"/>
          <w:lang w:val="kk-KZ"/>
        </w:rPr>
      </w:pPr>
      <w:r w:rsidRPr="00B8067D">
        <w:rPr>
          <w:rFonts w:eastAsiaTheme="minorEastAsia"/>
          <w:sz w:val="28"/>
          <w:szCs w:val="28"/>
          <w:lang w:val="kk-KZ"/>
        </w:rPr>
        <w:t>6.Ойыңқы басу әдісі</w:t>
      </w:r>
    </w:p>
    <w:p w:rsidR="00B8067D" w:rsidRPr="0053605B" w:rsidRDefault="00B8067D" w:rsidP="00B8067D">
      <w:pPr>
        <w:widowControl w:val="0"/>
        <w:autoSpaceDE w:val="0"/>
        <w:autoSpaceDN w:val="0"/>
        <w:adjustRightInd w:val="0"/>
        <w:rPr>
          <w:sz w:val="28"/>
          <w:szCs w:val="28"/>
          <w:lang w:val="kk-KZ"/>
        </w:rPr>
      </w:pPr>
      <w:r w:rsidRPr="0053605B">
        <w:rPr>
          <w:sz w:val="28"/>
          <w:szCs w:val="28"/>
          <w:lang w:val="kk-KZ"/>
        </w:rPr>
        <w:t>7.Полиграфиялық басу машиналары</w:t>
      </w:r>
    </w:p>
    <w:p w:rsidR="00B8067D" w:rsidRDefault="00B8067D" w:rsidP="00B8067D">
      <w:pPr>
        <w:widowControl w:val="0"/>
        <w:autoSpaceDE w:val="0"/>
        <w:autoSpaceDN w:val="0"/>
        <w:adjustRightInd w:val="0"/>
        <w:rPr>
          <w:sz w:val="28"/>
          <w:szCs w:val="28"/>
          <w:lang w:val="kk-KZ"/>
        </w:rPr>
      </w:pPr>
      <w:r w:rsidRPr="0053605B">
        <w:rPr>
          <w:sz w:val="28"/>
          <w:szCs w:val="28"/>
          <w:lang w:val="kk-KZ"/>
        </w:rPr>
        <w:t>8.Кітапшалау үдерісінде қолданылатын жабдықтар</w:t>
      </w:r>
    </w:p>
    <w:p w:rsidR="00B8067D" w:rsidRPr="00B8067D" w:rsidRDefault="00B8067D" w:rsidP="00B8067D">
      <w:pPr>
        <w:widowControl w:val="0"/>
        <w:autoSpaceDE w:val="0"/>
        <w:autoSpaceDN w:val="0"/>
        <w:adjustRightInd w:val="0"/>
        <w:rPr>
          <w:sz w:val="28"/>
          <w:szCs w:val="28"/>
          <w:lang w:val="kk-KZ"/>
        </w:rPr>
      </w:pPr>
      <w:r w:rsidRPr="0053605B">
        <w:rPr>
          <w:sz w:val="28"/>
          <w:szCs w:val="28"/>
          <w:lang w:val="kk-KZ"/>
        </w:rPr>
        <w:t>9.Жаңадан шығып жатқан кітап бумасын жинақтауға және жіппен тігіп бекітетуге арналған жабдықтар</w:t>
      </w:r>
    </w:p>
    <w:p w:rsidR="00B8067D" w:rsidRDefault="00B8067D" w:rsidP="00B8067D">
      <w:pPr>
        <w:pStyle w:val="a5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Pr="0053605B">
        <w:rPr>
          <w:rFonts w:ascii="Times New Roman" w:hAnsi="Times New Roman" w:cs="Times New Roman"/>
          <w:sz w:val="28"/>
          <w:szCs w:val="28"/>
          <w:lang w:val="kk-KZ"/>
        </w:rPr>
        <w:t>Полиграфиялық  машиналардың ерекшеліктерін сипаттау.</w:t>
      </w:r>
    </w:p>
    <w:p w:rsidR="00AA50C7" w:rsidRPr="0053605B" w:rsidRDefault="00AA50C7" w:rsidP="00AA50C7">
      <w:pPr>
        <w:rPr>
          <w:sz w:val="28"/>
          <w:szCs w:val="28"/>
          <w:lang w:val="kk-KZ"/>
        </w:rPr>
      </w:pPr>
      <w:r w:rsidRPr="0053605B">
        <w:rPr>
          <w:noProof/>
          <w:color w:val="000000"/>
          <w:sz w:val="28"/>
          <w:szCs w:val="28"/>
          <w:lang w:val="kk-KZ"/>
        </w:rPr>
        <w:t>11.Әртүрлі полиграфиялық тәсілдермен бекітілген өнім түрлері</w:t>
      </w:r>
      <w:r w:rsidRPr="0053605B">
        <w:rPr>
          <w:sz w:val="28"/>
          <w:szCs w:val="28"/>
          <w:lang w:val="kk-KZ"/>
        </w:rPr>
        <w:t>.</w:t>
      </w:r>
    </w:p>
    <w:p w:rsidR="00AA50C7" w:rsidRPr="0053605B" w:rsidRDefault="00AA50C7" w:rsidP="00AA50C7">
      <w:pPr>
        <w:widowControl w:val="0"/>
        <w:autoSpaceDE w:val="0"/>
        <w:autoSpaceDN w:val="0"/>
        <w:adjustRightInd w:val="0"/>
        <w:rPr>
          <w:sz w:val="28"/>
          <w:szCs w:val="28"/>
          <w:lang w:val="kk-KZ"/>
        </w:rPr>
      </w:pPr>
      <w:r w:rsidRPr="0053605B">
        <w:rPr>
          <w:sz w:val="28"/>
          <w:szCs w:val="28"/>
          <w:lang w:val="kk-KZ"/>
        </w:rPr>
        <w:t xml:space="preserve">12.Жаңа полиграфиялық материалдар   </w:t>
      </w:r>
    </w:p>
    <w:p w:rsidR="00AA50C7" w:rsidRPr="00AA50C7" w:rsidRDefault="00AA50C7" w:rsidP="00AA50C7">
      <w:pPr>
        <w:spacing w:line="276" w:lineRule="auto"/>
        <w:rPr>
          <w:rFonts w:eastAsiaTheme="minorEastAsia"/>
          <w:sz w:val="28"/>
          <w:szCs w:val="28"/>
          <w:lang w:val="kk-KZ"/>
        </w:rPr>
      </w:pPr>
      <w:r w:rsidRPr="00AA50C7">
        <w:rPr>
          <w:rFonts w:eastAsiaTheme="minorEastAsia"/>
          <w:sz w:val="28"/>
          <w:szCs w:val="28"/>
          <w:lang w:val="kk-KZ"/>
        </w:rPr>
        <w:t xml:space="preserve">13.Жаңа тампондық, трафареттік басу </w:t>
      </w:r>
    </w:p>
    <w:p w:rsidR="00AA50C7" w:rsidRPr="0053605B" w:rsidRDefault="00AA50C7" w:rsidP="00B8067D">
      <w:pPr>
        <w:pStyle w:val="a5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53605B">
        <w:rPr>
          <w:rFonts w:ascii="Times New Roman" w:hAnsi="Times New Roman" w:cs="Times New Roman"/>
          <w:sz w:val="28"/>
          <w:szCs w:val="28"/>
          <w:lang w:val="kk-KZ"/>
        </w:rPr>
        <w:t>14.Баспа-полиграфия саласында қолданылатын (қағаз, бояу, түптеу картондары, түптеу материалдары, желім, бекіту материалдары, өңдеу-безендіру)  материалдарының ерекшеліктері.</w:t>
      </w:r>
    </w:p>
    <w:p w:rsidR="00AA50C7" w:rsidRPr="00AA50C7" w:rsidRDefault="00AA50C7" w:rsidP="00AA50C7">
      <w:pPr>
        <w:spacing w:line="276" w:lineRule="auto"/>
        <w:rPr>
          <w:rFonts w:eastAsiaTheme="minorEastAsia"/>
          <w:sz w:val="28"/>
          <w:szCs w:val="28"/>
          <w:lang w:val="kk-KZ"/>
        </w:rPr>
      </w:pPr>
      <w:r w:rsidRPr="00AA50C7">
        <w:rPr>
          <w:rFonts w:eastAsiaTheme="minorEastAsia"/>
          <w:sz w:val="28"/>
          <w:szCs w:val="28"/>
          <w:lang w:val="kk-KZ"/>
        </w:rPr>
        <w:t>15.Цифрлы жабдықтардың түрлері, ерекшеліктері және қолданылуы.</w:t>
      </w:r>
    </w:p>
    <w:p w:rsidR="00F16C35" w:rsidRPr="00B8067D" w:rsidRDefault="005F7D5D">
      <w:pPr>
        <w:rPr>
          <w:lang w:val="kk-KZ"/>
        </w:rPr>
      </w:pPr>
    </w:p>
    <w:sectPr w:rsidR="00F16C35" w:rsidRPr="00B8067D" w:rsidSect="00F5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4277E"/>
    <w:multiLevelType w:val="hybridMultilevel"/>
    <w:tmpl w:val="37FADDE8"/>
    <w:lvl w:ilvl="0" w:tplc="655CDD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893535"/>
    <w:multiLevelType w:val="hybridMultilevel"/>
    <w:tmpl w:val="277AE270"/>
    <w:lvl w:ilvl="0" w:tplc="BDCA76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6C"/>
    <w:rsid w:val="004B071A"/>
    <w:rsid w:val="005F1287"/>
    <w:rsid w:val="005F7D5D"/>
    <w:rsid w:val="00A74142"/>
    <w:rsid w:val="00AA50C7"/>
    <w:rsid w:val="00B8067D"/>
    <w:rsid w:val="00C73E6C"/>
    <w:rsid w:val="00CF3043"/>
    <w:rsid w:val="00C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A2A06-579E-422A-B01C-79506C23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3E6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73E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8067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Сейтжанова Жанат</cp:lastModifiedBy>
  <cp:revision>2</cp:revision>
  <dcterms:created xsi:type="dcterms:W3CDTF">2019-10-29T08:49:00Z</dcterms:created>
  <dcterms:modified xsi:type="dcterms:W3CDTF">2019-10-29T08:49:00Z</dcterms:modified>
</cp:coreProperties>
</file>